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054" w:rsidRPr="00A36CBB" w:rsidRDefault="00F42054" w:rsidP="00F42054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A36CBB">
        <w:rPr>
          <w:rFonts w:ascii="Calibri Light" w:hAnsi="Calibri Light" w:cs="Calibri Light"/>
          <w:sz w:val="24"/>
          <w:szCs w:val="24"/>
        </w:rPr>
        <w:t>Prijedlog</w:t>
      </w:r>
      <w:r w:rsidRPr="00A36CBB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3080"/>
        <w:gridCol w:w="1157"/>
        <w:gridCol w:w="4050"/>
        <w:gridCol w:w="4395"/>
      </w:tblGrid>
      <w:tr w:rsidR="00F42054" w:rsidRPr="00A36CBB" w:rsidTr="00F41D0D"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Cs/>
                <w:sz w:val="24"/>
                <w:szCs w:val="24"/>
              </w:rPr>
              <w:t>Reformacija i katolička obnova</w:t>
            </w:r>
          </w:p>
        </w:tc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42054" w:rsidRPr="00A36CBB" w:rsidTr="00F41D0D">
        <w:trPr>
          <w:trHeight w:val="720"/>
        </w:trPr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F42054" w:rsidRPr="00A36CBB" w:rsidRDefault="00F42054" w:rsidP="00CC076B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F42054" w:rsidRPr="00A36CBB" w:rsidTr="00F41D0D"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A36CBB">
              <w:rPr>
                <w:rFonts w:ascii="Calibri Light" w:hAnsi="Calibri Light" w:cs="Calibri Light"/>
                <w:bCs/>
                <w:sz w:val="24"/>
                <w:szCs w:val="24"/>
              </w:rPr>
              <w:t>63.</w:t>
            </w:r>
          </w:p>
        </w:tc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F42054" w:rsidRPr="00A36CBB" w:rsidTr="00F41D0D"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A36CBB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F42054" w:rsidRPr="00A36CBB" w:rsidTr="00F41D0D">
        <w:trPr>
          <w:trHeight w:val="1012"/>
        </w:trPr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F42054" w:rsidRPr="00A36CBB" w:rsidRDefault="00F42054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Podjele u kršćanstvu u srednjem i ranom novom vijeku</w:t>
            </w:r>
          </w:p>
        </w:tc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F42054" w:rsidRPr="00A36CBB" w:rsidRDefault="00F42054" w:rsidP="00CC076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F42054" w:rsidRPr="00A36CBB" w:rsidTr="00F41D0D">
        <w:trPr>
          <w:trHeight w:val="773"/>
        </w:trPr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F41D0D" w:rsidRDefault="00F42054" w:rsidP="00CC076B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41D0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F42054" w:rsidRPr="00A36CBB" w:rsidRDefault="00F42054" w:rsidP="00CC076B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A36CBB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E.6.2.</w:t>
            </w:r>
          </w:p>
          <w:p w:rsidR="00F42054" w:rsidRPr="00A36CBB" w:rsidRDefault="00F42054" w:rsidP="00CC076B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A36CBB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Učenik raspravlja o obilježjima i sukobima religija u civilizacijama, društvima i kulturama srednjega i ranoga novog vijeka. </w:t>
            </w:r>
          </w:p>
          <w:p w:rsidR="00F42054" w:rsidRPr="00A36CBB" w:rsidRDefault="00F42054" w:rsidP="00CC076B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F42054" w:rsidRPr="00A36CBB" w:rsidRDefault="00F42054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F42054" w:rsidRPr="00A36CBB" w:rsidRDefault="00F42054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Cs/>
                <w:sz w:val="24"/>
                <w:szCs w:val="24"/>
              </w:rPr>
              <w:t>- objašnjava razloge diobe kršćanstva tijekom srednjega i ranoga novog vijeka</w:t>
            </w:r>
          </w:p>
          <w:p w:rsidR="00F42054" w:rsidRPr="00A36CBB" w:rsidRDefault="00F42054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F42054" w:rsidRPr="00A36CBB" w:rsidTr="00F41D0D">
        <w:trPr>
          <w:trHeight w:val="567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F42054" w:rsidRPr="00A36CBB" w:rsidRDefault="00F42054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F42054" w:rsidRPr="00A36CBB" w:rsidRDefault="00F42054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uspoređuje obilježja reformacije i protureformacije</w:t>
            </w:r>
          </w:p>
          <w:p w:rsidR="00F42054" w:rsidRPr="00A36CBB" w:rsidRDefault="00F42054" w:rsidP="00CC076B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primjenjuje stečeno znanje o reformaciji i protureformaciji u sudskoj raspravi</w:t>
            </w:r>
          </w:p>
        </w:tc>
      </w:tr>
      <w:tr w:rsidR="00F42054" w:rsidRPr="00A36CBB" w:rsidTr="00F41D0D">
        <w:trPr>
          <w:trHeight w:val="476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  <w:p w:rsidR="00F42054" w:rsidRPr="00A36CBB" w:rsidRDefault="00F42054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42054" w:rsidRPr="00A36CBB" w:rsidTr="00F41D0D">
        <w:trPr>
          <w:trHeight w:val="554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F42054" w:rsidRPr="00A36CBB" w:rsidRDefault="00F42054" w:rsidP="00CC076B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F42054" w:rsidRPr="00A36CBB" w:rsidRDefault="00F42054" w:rsidP="00CC076B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F42054" w:rsidRPr="00A36CBB" w:rsidTr="00F41D0D">
        <w:trPr>
          <w:trHeight w:val="433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A36CBB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F42054" w:rsidRPr="00A36CBB" w:rsidRDefault="00F42054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Cs/>
                <w:sz w:val="24"/>
                <w:szCs w:val="24"/>
              </w:rPr>
              <w:t>protureformacija, Tridentski koncil, isusovci</w:t>
            </w:r>
          </w:p>
        </w:tc>
      </w:tr>
      <w:tr w:rsidR="00F42054" w:rsidRPr="00A36CBB" w:rsidTr="00F41D0D">
        <w:trPr>
          <w:trHeight w:val="70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lastRenderedPageBreak/>
              <w:t>NASTAVNA SREDSTVA I POMAGALA:</w:t>
            </w:r>
          </w:p>
          <w:p w:rsidR="00F42054" w:rsidRPr="00A36CBB" w:rsidRDefault="00F42054" w:rsidP="00CC076B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F42054" w:rsidRPr="00A36CBB" w:rsidTr="00F41D0D">
        <w:trPr>
          <w:trHeight w:val="70"/>
        </w:trPr>
        <w:tc>
          <w:tcPr>
            <w:tcW w:w="56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Vjeronauk, Hrvatski jezik</w:t>
            </w:r>
          </w:p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F42054" w:rsidRPr="00A36CBB" w:rsidRDefault="00F42054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UKU, OSR, GOO</w:t>
            </w:r>
          </w:p>
        </w:tc>
        <w:tc>
          <w:tcPr>
            <w:tcW w:w="8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F42054" w:rsidRPr="00A36CBB" w:rsidRDefault="00F42054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Kontinuiteti i promjene; Uzroci i posljedice; Vrijeme i prostor; Usporedba i sučeljavanje</w:t>
            </w:r>
          </w:p>
          <w:p w:rsidR="00F42054" w:rsidRPr="00A36CBB" w:rsidRDefault="00F42054" w:rsidP="00CC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F42054" w:rsidRPr="00A36CBB" w:rsidTr="00F41D0D"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F42054" w:rsidRPr="00A36CBB" w:rsidTr="00F41D0D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F42054" w:rsidRPr="00A36CBB" w:rsidTr="00F41D0D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provjera domaće zadaće; učenici prezentiraju kratki životopis znanstvenika kojeg su odabrali</w:t>
            </w: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usmeno izlaganje (VZU)</w:t>
            </w: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povratna informacija učenicima o njihovoj domaćoj zadaći (VZU)</w:t>
            </w:r>
          </w:p>
        </w:tc>
      </w:tr>
      <w:tr w:rsidR="00F42054" w:rsidRPr="00A36CBB" w:rsidTr="00F41D0D">
        <w:trPr>
          <w:trHeight w:val="99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Default="00F42054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učenici u tablicu zapisuju pet pojmova/obilježja reformacije i protureformacije</w:t>
            </w:r>
          </w:p>
          <w:p w:rsidR="00F41D0D" w:rsidRPr="00A36CBB" w:rsidRDefault="00F41D0D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2441"/>
            </w:tblGrid>
            <w:tr w:rsidR="00F42054" w:rsidRPr="00A36CBB" w:rsidTr="00CC076B">
              <w:tc>
                <w:tcPr>
                  <w:tcW w:w="2441" w:type="dxa"/>
                  <w:shd w:val="clear" w:color="auto" w:fill="CCC0D9" w:themeFill="accent4" w:themeFillTint="66"/>
                </w:tcPr>
                <w:p w:rsidR="00F42054" w:rsidRPr="00A36CBB" w:rsidRDefault="00F42054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reformacija</w:t>
                  </w:r>
                </w:p>
              </w:tc>
              <w:tc>
                <w:tcPr>
                  <w:tcW w:w="2441" w:type="dxa"/>
                  <w:shd w:val="clear" w:color="auto" w:fill="FBD4B4" w:themeFill="accent6" w:themeFillTint="66"/>
                </w:tcPr>
                <w:p w:rsidR="00F42054" w:rsidRPr="00A36CBB" w:rsidRDefault="00F42054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protureformacija</w:t>
                  </w:r>
                </w:p>
              </w:tc>
            </w:tr>
            <w:tr w:rsidR="00F42054" w:rsidRPr="00A36CBB" w:rsidTr="00CC076B">
              <w:trPr>
                <w:trHeight w:val="1305"/>
              </w:trPr>
              <w:tc>
                <w:tcPr>
                  <w:tcW w:w="2441" w:type="dxa"/>
                  <w:shd w:val="clear" w:color="auto" w:fill="CCC0D9" w:themeFill="accent4" w:themeFillTint="66"/>
                </w:tcPr>
                <w:p w:rsidR="00F42054" w:rsidRPr="00A36CBB" w:rsidRDefault="00F42054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441" w:type="dxa"/>
                  <w:shd w:val="clear" w:color="auto" w:fill="FBD4B4" w:themeFill="accent6" w:themeFillTint="66"/>
                </w:tcPr>
                <w:p w:rsidR="00F42054" w:rsidRPr="00A36CBB" w:rsidRDefault="00F42054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učenici se dijele u skupine po četvero; zadatak je „odglumiti suđenje“ Martinu Lutheru za pokretanje reformacije; jedan učenik je sudac, drugi učenik je osuđenik-</w:t>
            </w:r>
            <w:r w:rsidRPr="00A36CBB">
              <w:rPr>
                <w:rFonts w:ascii="Calibri Light" w:hAnsi="Calibri Light" w:cs="Calibri Light"/>
                <w:sz w:val="24"/>
                <w:szCs w:val="24"/>
              </w:rPr>
              <w:lastRenderedPageBreak/>
              <w:t>Martin Luther, treći učenik je tužitelj i četvrti je neovisni promatrač; svaki učenik mora se dobro pripremiti kako bi najbolje izvršio svoju ulogu-učenici moraju jako dobro argumentirati svoja stajališta; neovisni promatrač ispunjava listu za procjenu i na taj način pruža povratne informacije učenicima, ali i učitelju koji dobiva uvid u to kako su se učenici pripremali za zadatak; najprije učenici dogovaraju svoju strategiju suđenja, isprobavaju u skupinama, a na kraju izvode svoje suđenje pred ostalim učenicima u razredu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učenici u parovima provjeravaju jedni drugima rješenja-jesu li pojmovi/obilježja upisani u ispravan stupac (VZU)</w:t>
            </w: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provjera odgovora s učiteljem/icom (VZU)</w:t>
            </w: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 xml:space="preserve">- povratne informacije učenik-učenik pomoću liste za procjenu koji ispunjava </w:t>
            </w:r>
            <w:r w:rsidRPr="00A36CBB">
              <w:rPr>
                <w:rFonts w:ascii="Calibri Light" w:hAnsi="Calibri Light" w:cs="Calibri Light"/>
                <w:sz w:val="24"/>
                <w:szCs w:val="24"/>
              </w:rPr>
              <w:lastRenderedPageBreak/>
              <w:t>neovisni član skupine (VKU)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598"/>
              <w:gridCol w:w="360"/>
              <w:gridCol w:w="361"/>
              <w:gridCol w:w="362"/>
              <w:gridCol w:w="362"/>
            </w:tblGrid>
            <w:tr w:rsidR="00F42054" w:rsidRPr="00A36CBB" w:rsidTr="00CC076B">
              <w:tc>
                <w:tcPr>
                  <w:tcW w:w="2927" w:type="dxa"/>
                  <w:gridSpan w:val="5"/>
                  <w:shd w:val="clear" w:color="auto" w:fill="EAF1DD" w:themeFill="accent3" w:themeFillTint="33"/>
                </w:tcPr>
                <w:p w:rsidR="00F42054" w:rsidRPr="00A36CBB" w:rsidRDefault="00F42054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sudac</w:t>
                  </w:r>
                </w:p>
              </w:tc>
            </w:tr>
            <w:tr w:rsidR="00F42054" w:rsidRPr="00A36CBB" w:rsidTr="00CC076B">
              <w:tc>
                <w:tcPr>
                  <w:tcW w:w="2927" w:type="dxa"/>
                  <w:gridSpan w:val="5"/>
                  <w:shd w:val="clear" w:color="auto" w:fill="F2DBDB" w:themeFill="accent2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1 - slabo, 4 - odlično</w:t>
                  </w:r>
                </w:p>
              </w:tc>
            </w:tr>
            <w:tr w:rsidR="00F42054" w:rsidRPr="00A36CBB" w:rsidTr="00CC076B">
              <w:tc>
                <w:tcPr>
                  <w:tcW w:w="1482" w:type="dxa"/>
                  <w:shd w:val="clear" w:color="auto" w:fill="F2DBDB" w:themeFill="accent2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argumentacija</w:t>
                  </w:r>
                </w:p>
              </w:tc>
              <w:tc>
                <w:tcPr>
                  <w:tcW w:w="360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1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2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2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4</w:t>
                  </w:r>
                </w:p>
              </w:tc>
            </w:tr>
            <w:tr w:rsidR="00F42054" w:rsidRPr="00A36CBB" w:rsidTr="00CC076B">
              <w:tc>
                <w:tcPr>
                  <w:tcW w:w="1482" w:type="dxa"/>
                  <w:shd w:val="clear" w:color="auto" w:fill="F2DBDB" w:themeFill="accent2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količina informacija</w:t>
                  </w:r>
                </w:p>
              </w:tc>
              <w:tc>
                <w:tcPr>
                  <w:tcW w:w="360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1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2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2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4</w:t>
                  </w:r>
                </w:p>
              </w:tc>
            </w:tr>
            <w:tr w:rsidR="00F42054" w:rsidRPr="00A36CBB" w:rsidTr="00CC076B">
              <w:tc>
                <w:tcPr>
                  <w:tcW w:w="1482" w:type="dxa"/>
                  <w:shd w:val="clear" w:color="auto" w:fill="F2DBDB" w:themeFill="accent2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jasnoća izlaganja</w:t>
                  </w:r>
                </w:p>
              </w:tc>
              <w:tc>
                <w:tcPr>
                  <w:tcW w:w="360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1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2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2" w:type="dxa"/>
                  <w:shd w:val="clear" w:color="auto" w:fill="F2DBDB" w:themeFill="accent2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4</w:t>
                  </w:r>
                </w:p>
              </w:tc>
            </w:tr>
            <w:tr w:rsidR="00F42054" w:rsidRPr="00A36CBB" w:rsidTr="00CC076B">
              <w:trPr>
                <w:trHeight w:val="1101"/>
              </w:trPr>
              <w:tc>
                <w:tcPr>
                  <w:tcW w:w="2927" w:type="dxa"/>
                  <w:gridSpan w:val="5"/>
                  <w:shd w:val="clear" w:color="auto" w:fill="F2DBDB" w:themeFill="accent2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savjeti za poboljšanje:</w:t>
                  </w:r>
                </w:p>
              </w:tc>
            </w:tr>
          </w:tbl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598"/>
              <w:gridCol w:w="360"/>
              <w:gridCol w:w="361"/>
              <w:gridCol w:w="362"/>
              <w:gridCol w:w="362"/>
            </w:tblGrid>
            <w:tr w:rsidR="00F42054" w:rsidRPr="00A36CBB" w:rsidTr="00CC076B">
              <w:tc>
                <w:tcPr>
                  <w:tcW w:w="2927" w:type="dxa"/>
                  <w:gridSpan w:val="5"/>
                  <w:shd w:val="clear" w:color="auto" w:fill="EAF1DD" w:themeFill="accent3" w:themeFillTint="33"/>
                </w:tcPr>
                <w:p w:rsidR="00F42054" w:rsidRPr="00A36CBB" w:rsidRDefault="00F42054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tužitelj</w:t>
                  </w:r>
                </w:p>
              </w:tc>
            </w:tr>
            <w:tr w:rsidR="00F42054" w:rsidRPr="00A36CBB" w:rsidTr="00CC076B">
              <w:tc>
                <w:tcPr>
                  <w:tcW w:w="2927" w:type="dxa"/>
                  <w:gridSpan w:val="5"/>
                  <w:shd w:val="clear" w:color="auto" w:fill="DAEEF3" w:themeFill="accent5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1 - slabo, 4 - odlično</w:t>
                  </w:r>
                </w:p>
              </w:tc>
            </w:tr>
            <w:tr w:rsidR="00F42054" w:rsidRPr="00A36CBB" w:rsidTr="00CC076B">
              <w:tc>
                <w:tcPr>
                  <w:tcW w:w="1482" w:type="dxa"/>
                  <w:shd w:val="clear" w:color="auto" w:fill="DAEEF3" w:themeFill="accent5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argumentacija</w:t>
                  </w:r>
                </w:p>
              </w:tc>
              <w:tc>
                <w:tcPr>
                  <w:tcW w:w="360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1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2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2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4</w:t>
                  </w:r>
                </w:p>
              </w:tc>
            </w:tr>
            <w:tr w:rsidR="00F42054" w:rsidRPr="00A36CBB" w:rsidTr="00CC076B">
              <w:tc>
                <w:tcPr>
                  <w:tcW w:w="1482" w:type="dxa"/>
                  <w:shd w:val="clear" w:color="auto" w:fill="DAEEF3" w:themeFill="accent5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količina informacija</w:t>
                  </w:r>
                </w:p>
              </w:tc>
              <w:tc>
                <w:tcPr>
                  <w:tcW w:w="360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1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2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2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4</w:t>
                  </w:r>
                </w:p>
              </w:tc>
            </w:tr>
            <w:tr w:rsidR="00F42054" w:rsidRPr="00A36CBB" w:rsidTr="00CC076B">
              <w:tc>
                <w:tcPr>
                  <w:tcW w:w="1482" w:type="dxa"/>
                  <w:shd w:val="clear" w:color="auto" w:fill="DAEEF3" w:themeFill="accent5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jasnoća izlaganja</w:t>
                  </w:r>
                </w:p>
              </w:tc>
              <w:tc>
                <w:tcPr>
                  <w:tcW w:w="360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1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2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2" w:type="dxa"/>
                  <w:shd w:val="clear" w:color="auto" w:fill="DAEEF3" w:themeFill="accent5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4</w:t>
                  </w:r>
                </w:p>
              </w:tc>
            </w:tr>
            <w:tr w:rsidR="00F42054" w:rsidRPr="00A36CBB" w:rsidTr="00CC076B">
              <w:trPr>
                <w:trHeight w:val="1101"/>
              </w:trPr>
              <w:tc>
                <w:tcPr>
                  <w:tcW w:w="2927" w:type="dxa"/>
                  <w:gridSpan w:val="5"/>
                  <w:shd w:val="clear" w:color="auto" w:fill="DAEEF3" w:themeFill="accent5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savjeti za poboljšanje:</w:t>
                  </w:r>
                </w:p>
              </w:tc>
            </w:tr>
          </w:tbl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598"/>
              <w:gridCol w:w="360"/>
              <w:gridCol w:w="361"/>
              <w:gridCol w:w="362"/>
              <w:gridCol w:w="362"/>
            </w:tblGrid>
            <w:tr w:rsidR="00F42054" w:rsidRPr="00A36CBB" w:rsidTr="00CC076B">
              <w:tc>
                <w:tcPr>
                  <w:tcW w:w="2927" w:type="dxa"/>
                  <w:gridSpan w:val="5"/>
                  <w:shd w:val="clear" w:color="auto" w:fill="EAF1DD" w:themeFill="accent3" w:themeFillTint="33"/>
                </w:tcPr>
                <w:p w:rsidR="00F42054" w:rsidRPr="00A36CBB" w:rsidRDefault="00F42054" w:rsidP="00CC076B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Martin Luther</w:t>
                  </w:r>
                </w:p>
              </w:tc>
            </w:tr>
            <w:tr w:rsidR="00F42054" w:rsidRPr="00A36CBB" w:rsidTr="00CC076B">
              <w:tc>
                <w:tcPr>
                  <w:tcW w:w="2927" w:type="dxa"/>
                  <w:gridSpan w:val="5"/>
                  <w:shd w:val="clear" w:color="auto" w:fill="E5DFEC" w:themeFill="accent4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1 - slabo, 4 - odlično</w:t>
                  </w:r>
                </w:p>
              </w:tc>
            </w:tr>
            <w:tr w:rsidR="00F42054" w:rsidRPr="00A36CBB" w:rsidTr="00CC076B">
              <w:tc>
                <w:tcPr>
                  <w:tcW w:w="1482" w:type="dxa"/>
                  <w:shd w:val="clear" w:color="auto" w:fill="E5DFEC" w:themeFill="accent4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argumentacija</w:t>
                  </w:r>
                </w:p>
              </w:tc>
              <w:tc>
                <w:tcPr>
                  <w:tcW w:w="360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1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2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2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4</w:t>
                  </w:r>
                </w:p>
              </w:tc>
            </w:tr>
            <w:tr w:rsidR="00F42054" w:rsidRPr="00A36CBB" w:rsidTr="00CC076B">
              <w:tc>
                <w:tcPr>
                  <w:tcW w:w="1482" w:type="dxa"/>
                  <w:shd w:val="clear" w:color="auto" w:fill="E5DFEC" w:themeFill="accent4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količina informacija</w:t>
                  </w:r>
                </w:p>
              </w:tc>
              <w:tc>
                <w:tcPr>
                  <w:tcW w:w="360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1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2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2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4</w:t>
                  </w:r>
                </w:p>
              </w:tc>
            </w:tr>
            <w:tr w:rsidR="00F42054" w:rsidRPr="00A36CBB" w:rsidTr="00CC076B">
              <w:tc>
                <w:tcPr>
                  <w:tcW w:w="1482" w:type="dxa"/>
                  <w:shd w:val="clear" w:color="auto" w:fill="E5DFEC" w:themeFill="accent4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jasnoća izlaganja</w:t>
                  </w:r>
                </w:p>
              </w:tc>
              <w:tc>
                <w:tcPr>
                  <w:tcW w:w="360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1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2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2" w:type="dxa"/>
                  <w:shd w:val="clear" w:color="auto" w:fill="E5DFEC" w:themeFill="accent4" w:themeFillTint="33"/>
                  <w:vAlign w:val="center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4</w:t>
                  </w:r>
                </w:p>
              </w:tc>
            </w:tr>
            <w:tr w:rsidR="00F42054" w:rsidRPr="00A36CBB" w:rsidTr="00CC076B">
              <w:trPr>
                <w:trHeight w:val="1101"/>
              </w:trPr>
              <w:tc>
                <w:tcPr>
                  <w:tcW w:w="2927" w:type="dxa"/>
                  <w:gridSpan w:val="5"/>
                  <w:shd w:val="clear" w:color="auto" w:fill="E5DFEC" w:themeFill="accent4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savjeti za poboljšanje:</w:t>
                  </w:r>
                </w:p>
              </w:tc>
            </w:tr>
          </w:tbl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za vrijeme kad se učenici pripremaju za svoj nastup, učitelj/ica će održati sastanak s neovisnim učenicima iz skupina da bi im objasnio način na koji će vrednovati svoje prijatelje (VKU)</w:t>
            </w: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neovisni učenici će pomoću lista za procjenu dati povratnu informaciju svakom učeniku iz svoje skupine, a prozvani učenik može dati repliku (slaganje ili neslaganje) s ocjenom (VKU)</w:t>
            </w: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javno usmeno izlaganje učenika (VZU)</w:t>
            </w:r>
          </w:p>
        </w:tc>
      </w:tr>
      <w:tr w:rsidR="00F42054" w:rsidRPr="00A36CBB" w:rsidTr="00F41D0D">
        <w:trPr>
          <w:trHeight w:val="70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učenici s pomoću lista za procjenu procjenjuju koje su ishode ostvarili, a na kojima još moraju raditi</w:t>
            </w: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>- samovrednovanje (VKU)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046"/>
              <w:gridCol w:w="498"/>
              <w:gridCol w:w="1129"/>
              <w:gridCol w:w="487"/>
            </w:tblGrid>
            <w:tr w:rsidR="00F42054" w:rsidRPr="00A36CBB" w:rsidTr="00CC076B">
              <w:tc>
                <w:tcPr>
                  <w:tcW w:w="1894" w:type="dxa"/>
                  <w:shd w:val="clear" w:color="auto" w:fill="FDE9D9" w:themeFill="accent6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9" w:type="dxa"/>
                  <w:shd w:val="clear" w:color="auto" w:fill="FDE9D9" w:themeFill="accent6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1037" w:type="dxa"/>
                  <w:shd w:val="clear" w:color="auto" w:fill="FDE9D9" w:themeFill="accent6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DONEKLE</w:t>
                  </w:r>
                </w:p>
              </w:tc>
              <w:tc>
                <w:tcPr>
                  <w:tcW w:w="460" w:type="dxa"/>
                  <w:shd w:val="clear" w:color="auto" w:fill="FDE9D9" w:themeFill="accent6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NE</w:t>
                  </w:r>
                </w:p>
              </w:tc>
            </w:tr>
            <w:tr w:rsidR="00F42054" w:rsidRPr="00A36CBB" w:rsidTr="00CC076B">
              <w:tc>
                <w:tcPr>
                  <w:tcW w:w="1894" w:type="dxa"/>
                  <w:shd w:val="clear" w:color="auto" w:fill="DAEEF3" w:themeFill="accent5" w:themeFillTint="33"/>
                </w:tcPr>
                <w:p w:rsidR="00F42054" w:rsidRPr="00A36CBB" w:rsidRDefault="00F42054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Mogu opisati  uzroke i posljedice Tridesetogodišnjeg rata.</w:t>
                  </w:r>
                </w:p>
              </w:tc>
              <w:tc>
                <w:tcPr>
                  <w:tcW w:w="469" w:type="dxa"/>
                  <w:shd w:val="clear" w:color="auto" w:fill="DAEEF3" w:themeFill="accent5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37" w:type="dxa"/>
                  <w:shd w:val="clear" w:color="auto" w:fill="DAEEF3" w:themeFill="accent5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shd w:val="clear" w:color="auto" w:fill="DAEEF3" w:themeFill="accent5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F42054" w:rsidRPr="00A36CBB" w:rsidTr="00CC076B">
              <w:tc>
                <w:tcPr>
                  <w:tcW w:w="1894" w:type="dxa"/>
                  <w:shd w:val="clear" w:color="auto" w:fill="E5DFEC" w:themeFill="accent4" w:themeFillTint="33"/>
                </w:tcPr>
                <w:p w:rsidR="00F42054" w:rsidRPr="00A36CBB" w:rsidRDefault="00F42054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Mogu objasniti pojam reformacija.</w:t>
                  </w:r>
                </w:p>
              </w:tc>
              <w:tc>
                <w:tcPr>
                  <w:tcW w:w="469" w:type="dxa"/>
                  <w:shd w:val="clear" w:color="auto" w:fill="E5DFEC" w:themeFill="accent4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37" w:type="dxa"/>
                  <w:shd w:val="clear" w:color="auto" w:fill="E5DFEC" w:themeFill="accent4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shd w:val="clear" w:color="auto" w:fill="E5DFEC" w:themeFill="accent4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F42054" w:rsidRPr="00A36CBB" w:rsidTr="00CC076B">
              <w:tc>
                <w:tcPr>
                  <w:tcW w:w="1894" w:type="dxa"/>
                  <w:shd w:val="clear" w:color="auto" w:fill="EAF1DD" w:themeFill="accent3" w:themeFillTint="33"/>
                </w:tcPr>
                <w:p w:rsidR="00F42054" w:rsidRPr="00A36CBB" w:rsidRDefault="00F42054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Mogu objasniti važnost djelovanje Martina Luthera.</w:t>
                  </w:r>
                </w:p>
              </w:tc>
              <w:tc>
                <w:tcPr>
                  <w:tcW w:w="469" w:type="dxa"/>
                  <w:shd w:val="clear" w:color="auto" w:fill="EAF1DD" w:themeFill="accent3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37" w:type="dxa"/>
                  <w:shd w:val="clear" w:color="auto" w:fill="EAF1DD" w:themeFill="accent3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shd w:val="clear" w:color="auto" w:fill="EAF1DD" w:themeFill="accent3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F42054" w:rsidRPr="00A36CBB" w:rsidTr="00CC076B">
              <w:tc>
                <w:tcPr>
                  <w:tcW w:w="1894" w:type="dxa"/>
                  <w:shd w:val="clear" w:color="auto" w:fill="F2DBDB" w:themeFill="accent2" w:themeFillTint="33"/>
                </w:tcPr>
                <w:p w:rsidR="00F42054" w:rsidRPr="00A36CBB" w:rsidRDefault="00F42054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Mogu nabrojiti tri hrvatska znanstvenika isusovaca.</w:t>
                  </w:r>
                </w:p>
              </w:tc>
              <w:tc>
                <w:tcPr>
                  <w:tcW w:w="469" w:type="dxa"/>
                  <w:shd w:val="clear" w:color="auto" w:fill="F2DBDB" w:themeFill="accent2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37" w:type="dxa"/>
                  <w:shd w:val="clear" w:color="auto" w:fill="F2DBDB" w:themeFill="accent2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shd w:val="clear" w:color="auto" w:fill="F2DBDB" w:themeFill="accent2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F42054" w:rsidRPr="00A36CBB" w:rsidTr="00CC076B">
              <w:tc>
                <w:tcPr>
                  <w:tcW w:w="1894" w:type="dxa"/>
                  <w:shd w:val="clear" w:color="auto" w:fill="C6D9F1" w:themeFill="text2" w:themeFillTint="33"/>
                </w:tcPr>
                <w:p w:rsidR="00F42054" w:rsidRPr="00A36CBB" w:rsidRDefault="00F42054" w:rsidP="00CC076B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A36CBB">
                    <w:rPr>
                      <w:rFonts w:ascii="Calibri Light" w:hAnsi="Calibri Light" w:cs="Calibri Light"/>
                      <w:sz w:val="24"/>
                      <w:szCs w:val="24"/>
                    </w:rPr>
                    <w:t>Mogu navesti primjer indulgencije.</w:t>
                  </w:r>
                </w:p>
              </w:tc>
              <w:tc>
                <w:tcPr>
                  <w:tcW w:w="469" w:type="dxa"/>
                  <w:shd w:val="clear" w:color="auto" w:fill="C6D9F1" w:themeFill="text2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037" w:type="dxa"/>
                  <w:shd w:val="clear" w:color="auto" w:fill="C6D9F1" w:themeFill="text2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460" w:type="dxa"/>
                  <w:shd w:val="clear" w:color="auto" w:fill="C6D9F1" w:themeFill="text2" w:themeFillTint="33"/>
                </w:tcPr>
                <w:p w:rsidR="00F42054" w:rsidRPr="00A36CBB" w:rsidRDefault="00F42054" w:rsidP="00CC076B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42054" w:rsidRPr="00A36CBB" w:rsidTr="00F41D0D">
        <w:trPr>
          <w:trHeight w:val="698"/>
        </w:trPr>
        <w:tc>
          <w:tcPr>
            <w:tcW w:w="14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F42054" w:rsidRPr="00A36CBB" w:rsidRDefault="00F42054" w:rsidP="00CC076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36CB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Plan ploče čini ispunjena tablica s pojmovima za reformaciju i protureformaciju. </w:t>
            </w:r>
          </w:p>
        </w:tc>
      </w:tr>
    </w:tbl>
    <w:p w:rsidR="00F42054" w:rsidRPr="00A36CBB" w:rsidRDefault="00F42054" w:rsidP="00F42054">
      <w:pPr>
        <w:rPr>
          <w:rFonts w:ascii="Calibri Light" w:hAnsi="Calibri Light" w:cs="Calibri Light"/>
          <w:sz w:val="24"/>
          <w:szCs w:val="24"/>
        </w:rPr>
      </w:pPr>
    </w:p>
    <w:p w:rsidR="0038543A" w:rsidRPr="00A36CBB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A36CBB" w:rsidSect="00F41D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054"/>
    <w:rsid w:val="0038543A"/>
    <w:rsid w:val="0050297A"/>
    <w:rsid w:val="00A36CBB"/>
    <w:rsid w:val="00E14273"/>
    <w:rsid w:val="00F41D0D"/>
    <w:rsid w:val="00F4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75B9"/>
  <w15:docId w15:val="{19F64768-F0F2-42B6-9D56-9E92E437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5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2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F42054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F42054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F42054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F42054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F42054"/>
    <w:rPr>
      <w:rFonts w:cs="Espuma Pro"/>
      <w:b/>
      <w:bCs/>
      <w:color w:val="211D1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6A54-7DF8-4DE9-94C0-FE47D5A1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3707</Characters>
  <Application>Microsoft Office Word</Application>
  <DocSecurity>0</DocSecurity>
  <Lines>30</Lines>
  <Paragraphs>8</Paragraphs>
  <ScaleCrop>false</ScaleCrop>
  <Company>Grizli777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3</cp:revision>
  <dcterms:created xsi:type="dcterms:W3CDTF">2020-01-14T09:01:00Z</dcterms:created>
  <dcterms:modified xsi:type="dcterms:W3CDTF">2020-04-30T19:03:00Z</dcterms:modified>
</cp:coreProperties>
</file>